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3A" w:rsidRDefault="00EE711A" w:rsidP="00EE711A">
      <w:pPr>
        <w:ind w:left="-567"/>
      </w:pPr>
      <w:r>
        <w:rPr>
          <w:noProof/>
          <w:lang w:eastAsia="fr-FR"/>
        </w:rPr>
        <mc:AlternateContent>
          <mc:Choice Requires="wps">
            <w:drawing>
              <wp:inline distT="0" distB="0" distL="0" distR="0" wp14:anchorId="11522464" wp14:editId="174ACF9C">
                <wp:extent cx="6120000" cy="508049"/>
                <wp:effectExtent l="0" t="0" r="0" b="6350"/>
                <wp:docPr id="18" name="Rectangle 18"/>
                <wp:cNvGraphicFramePr/>
                <a:graphic xmlns:a="http://schemas.openxmlformats.org/drawingml/2006/main">
                  <a:graphicData uri="http://schemas.microsoft.com/office/word/2010/wordprocessingShape">
                    <wps:wsp>
                      <wps:cNvSpPr/>
                      <wps:spPr>
                        <a:xfrm>
                          <a:off x="0" y="0"/>
                          <a:ext cx="6120000" cy="508049"/>
                        </a:xfrm>
                        <a:custGeom>
                          <a:avLst/>
                          <a:gdLst>
                            <a:gd name="connsiteX0" fmla="*/ 0 w 9252000"/>
                            <a:gd name="connsiteY0" fmla="*/ 0 h 381000"/>
                            <a:gd name="connsiteX1" fmla="*/ 9252000 w 9252000"/>
                            <a:gd name="connsiteY1" fmla="*/ 0 h 381000"/>
                            <a:gd name="connsiteX2" fmla="*/ 9252000 w 9252000"/>
                            <a:gd name="connsiteY2" fmla="*/ 381000 h 381000"/>
                            <a:gd name="connsiteX3" fmla="*/ 0 w 9252000"/>
                            <a:gd name="connsiteY3" fmla="*/ 381000 h 381000"/>
                            <a:gd name="connsiteX4" fmla="*/ 0 w 9252000"/>
                            <a:gd name="connsiteY4" fmla="*/ 0 h 381000"/>
                            <a:gd name="connsiteX0" fmla="*/ 0 w 9252000"/>
                            <a:gd name="connsiteY0" fmla="*/ 0 h 381000"/>
                            <a:gd name="connsiteX1" fmla="*/ 160934 w 9252000"/>
                            <a:gd name="connsiteY1" fmla="*/ 0 h 381000"/>
                            <a:gd name="connsiteX2" fmla="*/ 9252000 w 9252000"/>
                            <a:gd name="connsiteY2" fmla="*/ 0 h 381000"/>
                            <a:gd name="connsiteX3" fmla="*/ 9252000 w 9252000"/>
                            <a:gd name="connsiteY3" fmla="*/ 381000 h 381000"/>
                            <a:gd name="connsiteX4" fmla="*/ 0 w 9252000"/>
                            <a:gd name="connsiteY4" fmla="*/ 381000 h 381000"/>
                            <a:gd name="connsiteX5" fmla="*/ 0 w 9252000"/>
                            <a:gd name="connsiteY5" fmla="*/ 0 h 381000"/>
                            <a:gd name="connsiteX0" fmla="*/ 0 w 9252000"/>
                            <a:gd name="connsiteY0" fmla="*/ 381000 h 381000"/>
                            <a:gd name="connsiteX1" fmla="*/ 160934 w 9252000"/>
                            <a:gd name="connsiteY1" fmla="*/ 0 h 381000"/>
                            <a:gd name="connsiteX2" fmla="*/ 9252000 w 9252000"/>
                            <a:gd name="connsiteY2" fmla="*/ 0 h 381000"/>
                            <a:gd name="connsiteX3" fmla="*/ 9252000 w 9252000"/>
                            <a:gd name="connsiteY3" fmla="*/ 381000 h 381000"/>
                            <a:gd name="connsiteX4" fmla="*/ 0 w 9252000"/>
                            <a:gd name="connsiteY4" fmla="*/ 381000 h 381000"/>
                            <a:gd name="connsiteX0" fmla="*/ 0 w 9252000"/>
                            <a:gd name="connsiteY0" fmla="*/ 381000 h 381000"/>
                            <a:gd name="connsiteX1" fmla="*/ 292325 w 9252000"/>
                            <a:gd name="connsiteY1" fmla="*/ 0 h 381000"/>
                            <a:gd name="connsiteX2" fmla="*/ 9252000 w 9252000"/>
                            <a:gd name="connsiteY2" fmla="*/ 0 h 381000"/>
                            <a:gd name="connsiteX3" fmla="*/ 9252000 w 9252000"/>
                            <a:gd name="connsiteY3" fmla="*/ 381000 h 381000"/>
                            <a:gd name="connsiteX4" fmla="*/ 0 w 9252000"/>
                            <a:gd name="connsiteY4" fmla="*/ 381000 h 381000"/>
                            <a:gd name="connsiteX0" fmla="*/ 0 w 9252000"/>
                            <a:gd name="connsiteY0" fmla="*/ 381000 h 381000"/>
                            <a:gd name="connsiteX1" fmla="*/ 315176 w 9252000"/>
                            <a:gd name="connsiteY1" fmla="*/ 0 h 381000"/>
                            <a:gd name="connsiteX2" fmla="*/ 9252000 w 9252000"/>
                            <a:gd name="connsiteY2" fmla="*/ 0 h 381000"/>
                            <a:gd name="connsiteX3" fmla="*/ 9252000 w 9252000"/>
                            <a:gd name="connsiteY3" fmla="*/ 381000 h 381000"/>
                            <a:gd name="connsiteX4" fmla="*/ 0 w 9252000"/>
                            <a:gd name="connsiteY4" fmla="*/ 381000 h 381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52000" h="381000">
                              <a:moveTo>
                                <a:pt x="0" y="381000"/>
                              </a:moveTo>
                              <a:lnTo>
                                <a:pt x="315176" y="0"/>
                              </a:lnTo>
                              <a:lnTo>
                                <a:pt x="9252000" y="0"/>
                              </a:lnTo>
                              <a:lnTo>
                                <a:pt x="9252000" y="381000"/>
                              </a:lnTo>
                              <a:lnTo>
                                <a:pt x="0" y="381000"/>
                              </a:lnTo>
                              <a:close/>
                            </a:path>
                          </a:pathLst>
                        </a:custGeom>
                        <a:solidFill>
                          <a:schemeClr val="tx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E711A" w:rsidRDefault="00A47D48" w:rsidP="00EE711A">
                            <w:pPr>
                              <w:pStyle w:val="DLATITRE"/>
                            </w:pPr>
                            <w:r>
                              <w:rPr>
                                <w:noProof/>
                              </w:rPr>
                              <w:t>1</w:t>
                            </w:r>
                            <w:r w:rsidRPr="00A47D48">
                              <w:rPr>
                                <w:noProof/>
                                <w:vertAlign w:val="superscript"/>
                              </w:rPr>
                              <w:t>er</w:t>
                            </w:r>
                            <w:r>
                              <w:rPr>
                                <w:noProof/>
                              </w:rPr>
                              <w:t xml:space="preserve"> Café des consultants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522464" id="Rectangle 18" o:spid="_x0000_s1026" style="width:481.9pt;height:40pt;visibility:visible;mso-wrap-style:square;mso-left-percent:-10001;mso-top-percent:-10001;mso-position-horizontal:absolute;mso-position-horizontal-relative:char;mso-position-vertical:absolute;mso-position-vertical-relative:line;mso-left-percent:-10001;mso-top-percent:-10001;v-text-anchor:middle" coordsize="9252000,381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" adj="-11796480,,5400" path="m,381000l315176,,9252000,r,381000l,381000xe" fillcolor="#e84425 [3215]" stroked="f" strokeweight=".5pt">
                <v:stroke joinstyle="miter"/>
                <v:formulas/>
                <v:path arrowok="t" o:connecttype="custom" o:connectlocs="0,508049;208482,0;6120000,0;6120000,508049;0,508049" o:connectangles="0,0,0,0,0" textboxrect="0,0,9252000,381000"/>
                <v:textbox>
                  <w:txbxContent>
                    <w:p w:rsidR="00EE711A" w:rsidRDefault="00A47D48" w:rsidP="00EE711A">
                      <w:pPr>
                        <w:pStyle w:val="DLATITRE"/>
                      </w:pPr>
                      <w:r>
                        <w:rPr>
                          <w:noProof/>
                        </w:rPr>
                        <w:t>1</w:t>
                      </w:r>
                      <w:r w:rsidRPr="00A47D48">
                        <w:rPr>
                          <w:noProof/>
                          <w:vertAlign w:val="superscript"/>
                        </w:rPr>
                        <w:t>er</w:t>
                      </w:r>
                      <w:r>
                        <w:rPr>
                          <w:noProof/>
                        </w:rPr>
                        <w:t xml:space="preserve"> Café des consultants </w:t>
                      </w:r>
                    </w:p>
                  </w:txbxContent>
                </v:textbox>
                <w10:anchorlock/>
              </v:shape>
            </w:pict>
          </mc:Fallback>
        </mc:AlternateContent>
      </w:r>
    </w:p>
    <w:p w:rsidR="00A5013A" w:rsidRDefault="00A5013A"/>
    <w:p w:rsidR="00EE711A" w:rsidRDefault="00EE711A"/>
    <w:tbl>
      <w:tblPr>
        <w:tblStyle w:val="Grilledutableau"/>
        <w:tblW w:w="9639" w:type="dxa"/>
        <w:tblInd w:w="-567" w:type="dxa"/>
        <w:tblBorders>
          <w:top w:val="none" w:sz="0" w:space="0" w:color="auto"/>
          <w:left w:val="none" w:sz="0" w:space="0" w:color="auto"/>
          <w:bottom w:val="single" w:sz="4" w:space="0" w:color="E84425" w:themeColor="text2"/>
          <w:right w:val="none" w:sz="0" w:space="0" w:color="auto"/>
          <w:insideH w:val="none" w:sz="0" w:space="0" w:color="auto"/>
          <w:insideV w:val="none" w:sz="0" w:space="0" w:color="auto"/>
        </w:tblBorders>
        <w:tblLayout w:type="fixed"/>
        <w:tblCellMar>
          <w:top w:w="28" w:type="dxa"/>
          <w:left w:w="28" w:type="dxa"/>
          <w:bottom w:w="28" w:type="dxa"/>
          <w:right w:w="57" w:type="dxa"/>
        </w:tblCellMar>
        <w:tblLook w:val="04A0" w:firstRow="1" w:lastRow="0" w:firstColumn="1" w:lastColumn="0" w:noHBand="0" w:noVBand="1"/>
      </w:tblPr>
      <w:tblGrid>
        <w:gridCol w:w="4962"/>
        <w:gridCol w:w="4677"/>
      </w:tblGrid>
      <w:tr w:rsidR="006F1C34" w:rsidTr="0099296F">
        <w:trPr>
          <w:cantSplit/>
          <w:trHeight w:hRule="exact" w:val="340"/>
        </w:trPr>
        <w:tc>
          <w:tcPr>
            <w:tcW w:w="4962" w:type="dxa"/>
            <w:tcBorders>
              <w:bottom w:val="nil"/>
            </w:tcBorders>
          </w:tcPr>
          <w:p w:rsidR="006F1C34" w:rsidRDefault="006F1C34" w:rsidP="00396BBD">
            <w:pPr>
              <w:spacing w:line="240" w:lineRule="auto"/>
              <w:ind w:left="510"/>
            </w:pPr>
            <w:r w:rsidRPr="0014289B">
              <w:rPr>
                <w:b/>
                <w:color w:val="E84425" w:themeColor="text2"/>
              </w:rPr>
              <w:t>Date :</w:t>
            </w:r>
            <w:r>
              <w:t xml:space="preserve"> </w:t>
            </w:r>
            <w:sdt>
              <w:sdtPr>
                <w:id w:val="307594129"/>
                <w:placeholder>
                  <w:docPart w:val="3AC0308181E44B4394A3218B3E9E3FEB"/>
                </w:placeholder>
                <w:date w:fullDate="2023-06-20T00:00:00Z">
                  <w:dateFormat w:val="d MMMM yyyy"/>
                  <w:lid w:val="fr-FR"/>
                  <w:storeMappedDataAs w:val="dateTime"/>
                  <w:calendar w:val="gregorian"/>
                </w:date>
              </w:sdtPr>
              <w:sdtEndPr/>
              <w:sdtContent>
                <w:r w:rsidR="00A47D48">
                  <w:t>20 juin 2023</w:t>
                </w:r>
              </w:sdtContent>
            </w:sdt>
          </w:p>
        </w:tc>
        <w:tc>
          <w:tcPr>
            <w:tcW w:w="4677" w:type="dxa"/>
            <w:tcBorders>
              <w:bottom w:val="nil"/>
            </w:tcBorders>
          </w:tcPr>
          <w:p w:rsidR="006F1C34" w:rsidRPr="0014289B" w:rsidRDefault="006F1C34" w:rsidP="00A47D48">
            <w:pPr>
              <w:spacing w:line="240" w:lineRule="auto"/>
              <w:rPr>
                <w:b/>
              </w:rPr>
            </w:pPr>
            <w:r w:rsidRPr="0014289B">
              <w:rPr>
                <w:b/>
                <w:color w:val="E84425" w:themeColor="text2"/>
              </w:rPr>
              <w:t>Lieu :</w:t>
            </w:r>
            <w:r w:rsidRPr="0014289B">
              <w:rPr>
                <w:b/>
              </w:rPr>
              <w:t xml:space="preserve"> </w:t>
            </w:r>
            <w:sdt>
              <w:sdtPr>
                <w:id w:val="534933544"/>
                <w:placeholder>
                  <w:docPart w:val="257C60CC15AB405FB7B3636D73841C14"/>
                </w:placeholder>
              </w:sdtPr>
              <w:sdtEndPr/>
              <w:sdtContent>
                <w:r w:rsidR="00A47D48">
                  <w:t>Visio</w:t>
                </w:r>
              </w:sdtContent>
            </w:sdt>
          </w:p>
        </w:tc>
      </w:tr>
      <w:tr w:rsidR="00F37B61" w:rsidTr="0099296F">
        <w:trPr>
          <w:cantSplit/>
          <w:trHeight w:val="1024"/>
          <w:tblHeader/>
        </w:trPr>
        <w:tc>
          <w:tcPr>
            <w:tcW w:w="9639" w:type="dxa"/>
            <w:gridSpan w:val="2"/>
            <w:tcBorders>
              <w:top w:val="dotted" w:sz="4" w:space="0" w:color="7C7B7B" w:themeColor="accent4"/>
              <w:bottom w:val="single" w:sz="4" w:space="0" w:color="E84425" w:themeColor="text2"/>
            </w:tcBorders>
          </w:tcPr>
          <w:p w:rsidR="00A47D48" w:rsidRDefault="00A47D48" w:rsidP="0099296F">
            <w:pPr>
              <w:tabs>
                <w:tab w:val="left" w:pos="1673"/>
              </w:tabs>
              <w:spacing w:before="120" w:line="240" w:lineRule="auto"/>
              <w:ind w:left="510"/>
              <w:rPr>
                <w:b/>
                <w:color w:val="E84425" w:themeColor="text2"/>
              </w:rPr>
            </w:pPr>
          </w:p>
          <w:p w:rsidR="00F37B61" w:rsidRPr="00F37B61" w:rsidRDefault="00F37B61" w:rsidP="0099296F">
            <w:pPr>
              <w:tabs>
                <w:tab w:val="left" w:pos="1673"/>
              </w:tabs>
              <w:spacing w:before="120" w:line="240" w:lineRule="auto"/>
              <w:ind w:left="510"/>
              <w:rPr>
                <w:b/>
              </w:rPr>
            </w:pPr>
            <w:r>
              <w:rPr>
                <w:b/>
                <w:color w:val="E84425" w:themeColor="text2"/>
              </w:rPr>
              <w:t>Présents</w:t>
            </w:r>
            <w:r w:rsidRPr="0014289B">
              <w:rPr>
                <w:b/>
                <w:color w:val="E84425" w:themeColor="text2"/>
              </w:rPr>
              <w:t xml:space="preserve"> :</w:t>
            </w:r>
            <w:r w:rsidRPr="0014289B">
              <w:rPr>
                <w:b/>
              </w:rPr>
              <w:t xml:space="preserve"> </w:t>
            </w:r>
            <w:sdt>
              <w:sdtPr>
                <w:id w:val="2069069787"/>
                <w:placeholder>
                  <w:docPart w:val="01B0FAB4CF3944509936838E9B2B4CD5"/>
                </w:placeholder>
              </w:sdtPr>
              <w:sdtEndPr/>
              <w:sdtContent>
                <w:r w:rsidR="00A47D48">
                  <w:t xml:space="preserve">10 </w:t>
                </w:r>
                <w:proofErr w:type="spellStart"/>
                <w:r w:rsidR="00A47D48">
                  <w:t>consultant.e.s</w:t>
                </w:r>
                <w:proofErr w:type="spellEnd"/>
                <w:r w:rsidR="00A47D48">
                  <w:t xml:space="preserve"> DLA et 3 chargées de mission DLA</w:t>
                </w:r>
              </w:sdtContent>
            </w:sdt>
          </w:p>
        </w:tc>
      </w:tr>
    </w:tbl>
    <w:p w:rsidR="00A860EF" w:rsidRDefault="00A860EF" w:rsidP="00396BBD">
      <w:pPr>
        <w:spacing w:line="240" w:lineRule="auto"/>
      </w:pPr>
    </w:p>
    <w:p w:rsidR="00A47D48" w:rsidRPr="002F690A" w:rsidRDefault="00A47D48" w:rsidP="00A47D48">
      <w:pPr>
        <w:pStyle w:val="DLAPoint"/>
        <w:numPr>
          <w:ilvl w:val="0"/>
          <w:numId w:val="0"/>
        </w:numPr>
        <w:rPr>
          <w:sz w:val="22"/>
        </w:rPr>
      </w:pPr>
      <w:r w:rsidRPr="002F690A">
        <w:rPr>
          <w:sz w:val="22"/>
        </w:rPr>
        <w:t>Animation : Leslie Martin et Claire Collet, référente</w:t>
      </w:r>
      <w:r w:rsidR="00405F30">
        <w:rPr>
          <w:sz w:val="22"/>
        </w:rPr>
        <w:t>s</w:t>
      </w:r>
      <w:r w:rsidRPr="002F690A">
        <w:rPr>
          <w:sz w:val="22"/>
        </w:rPr>
        <w:t xml:space="preserve"> DLA Hauts-de-France</w:t>
      </w:r>
      <w:r w:rsidR="002F690A">
        <w:rPr>
          <w:sz w:val="22"/>
        </w:rPr>
        <w:br/>
      </w:r>
    </w:p>
    <w:p w:rsidR="00A47D48" w:rsidRDefault="00A47D48" w:rsidP="00A47D48"/>
    <w:p w:rsidR="00405F30" w:rsidRDefault="00A47D48" w:rsidP="00A47D48">
      <w:r w:rsidRPr="00A47D48">
        <w:rPr>
          <w:b/>
          <w:sz w:val="24"/>
          <w:u w:val="single"/>
        </w:rPr>
        <w:t>Objectifs :</w:t>
      </w:r>
      <w:r w:rsidRPr="00A47D48">
        <w:rPr>
          <w:sz w:val="24"/>
        </w:rPr>
        <w:t xml:space="preserve">  </w:t>
      </w:r>
      <w:r w:rsidR="00405F30">
        <w:rPr>
          <w:sz w:val="24"/>
        </w:rPr>
        <w:br/>
      </w:r>
    </w:p>
    <w:p w:rsidR="00405F30" w:rsidRPr="00405F30" w:rsidRDefault="00A47D48" w:rsidP="00405F30">
      <w:pPr>
        <w:pStyle w:val="Paragraphedeliste"/>
        <w:numPr>
          <w:ilvl w:val="0"/>
          <w:numId w:val="15"/>
        </w:numPr>
        <w:rPr>
          <w:b/>
        </w:rPr>
      </w:pPr>
      <w:r w:rsidRPr="00405F30">
        <w:rPr>
          <w:b/>
        </w:rPr>
        <w:t xml:space="preserve">Interconnaissance entre </w:t>
      </w:r>
      <w:proofErr w:type="spellStart"/>
      <w:r w:rsidRPr="00405F30">
        <w:rPr>
          <w:b/>
        </w:rPr>
        <w:t>Chargé.e.s</w:t>
      </w:r>
      <w:proofErr w:type="spellEnd"/>
      <w:r w:rsidRPr="00405F30">
        <w:rPr>
          <w:b/>
        </w:rPr>
        <w:t xml:space="preserve"> de miss</w:t>
      </w:r>
      <w:r w:rsidR="00405F30" w:rsidRPr="00405F30">
        <w:rPr>
          <w:b/>
        </w:rPr>
        <w:t xml:space="preserve">ion DLA et </w:t>
      </w:r>
      <w:proofErr w:type="spellStart"/>
      <w:r w:rsidR="00405F30" w:rsidRPr="00405F30">
        <w:rPr>
          <w:b/>
        </w:rPr>
        <w:t>consulant.e.s</w:t>
      </w:r>
      <w:proofErr w:type="spellEnd"/>
      <w:r w:rsidR="00405F30" w:rsidRPr="00405F30">
        <w:rPr>
          <w:b/>
        </w:rPr>
        <w:t xml:space="preserve"> DLA </w:t>
      </w:r>
    </w:p>
    <w:p w:rsidR="00A47D48" w:rsidRPr="00A47D48" w:rsidRDefault="00A47D48" w:rsidP="00405F30">
      <w:pPr>
        <w:pStyle w:val="Paragraphedeliste"/>
        <w:numPr>
          <w:ilvl w:val="0"/>
          <w:numId w:val="15"/>
        </w:numPr>
      </w:pPr>
      <w:r w:rsidRPr="00405F30">
        <w:rPr>
          <w:b/>
        </w:rPr>
        <w:t>Echange autour des sujets QVCT et transition écologique : comment l’intégrer dans nos accompagnements ?</w:t>
      </w:r>
    </w:p>
    <w:p w:rsidR="0099296F" w:rsidRDefault="0099296F" w:rsidP="0099296F">
      <w:pPr>
        <w:pStyle w:val="DLAPoint"/>
        <w:jc w:val="center"/>
      </w:pPr>
      <w:r w:rsidRPr="00F32231">
        <w:rPr>
          <w:b/>
        </w:rPr>
        <w:t>La QVCT :</w:t>
      </w:r>
      <w:r>
        <w:t xml:space="preserve"> </w:t>
      </w:r>
      <w:r w:rsidRPr="0099296F">
        <w:rPr>
          <w:color w:val="auto"/>
        </w:rPr>
        <w:t xml:space="preserve">La qualité de vie et des conditions de travail est un élément important à prendre en compte dans nos accompagnements, notamment dans le cas d’un accompagnement concernant l’organisation interne. </w:t>
      </w:r>
      <w:r w:rsidRPr="0099296F">
        <w:rPr>
          <w:color w:val="auto"/>
        </w:rPr>
        <w:br/>
        <w:t xml:space="preserve">Présentation de la marguerite QVCT permettant d’identifier les 6 dimensions de la qualité de vie et des conditions de travail, et les leviers pour les améliorer : </w:t>
      </w:r>
      <w:r>
        <w:br/>
      </w:r>
      <w:r>
        <w:br/>
      </w:r>
      <w:r>
        <w:rPr>
          <w:noProof/>
          <w:lang w:eastAsia="fr-FR"/>
        </w:rPr>
        <w:drawing>
          <wp:inline distT="0" distB="0" distL="0" distR="0" wp14:anchorId="0E54E96A" wp14:editId="6A8B4266">
            <wp:extent cx="2181839" cy="2349304"/>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guerite-qv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1107" cy="2380819"/>
                    </a:xfrm>
                    <a:prstGeom prst="rect">
                      <a:avLst/>
                    </a:prstGeom>
                  </pic:spPr>
                </pic:pic>
              </a:graphicData>
            </a:graphic>
          </wp:inline>
        </w:drawing>
      </w:r>
    </w:p>
    <w:p w:rsidR="0099296F" w:rsidRPr="0099296F" w:rsidRDefault="0099296F" w:rsidP="0099296F">
      <w:pPr>
        <w:pStyle w:val="Paragraphedeliste"/>
        <w:rPr>
          <w:rFonts w:ascii="Calibri" w:eastAsia="Calibri" w:hAnsi="Calibri" w:cs="Times New Roman"/>
          <w:i/>
        </w:rPr>
      </w:pPr>
      <w:r>
        <w:rPr>
          <w:i/>
        </w:rPr>
        <w:br/>
      </w:r>
      <w:r w:rsidRPr="0099296F">
        <w:rPr>
          <w:rFonts w:ascii="Calibri" w:eastAsia="Calibri" w:hAnsi="Calibri" w:cs="Times New Roman"/>
          <w:i/>
        </w:rPr>
        <w:t xml:space="preserve">Ressources de l’ANACT : </w:t>
      </w:r>
      <w:hyperlink r:id="rId8" w:history="1">
        <w:r w:rsidRPr="0099296F">
          <w:rPr>
            <w:rFonts w:ascii="Calibri" w:eastAsia="Calibri" w:hAnsi="Calibri" w:cs="Times New Roman"/>
            <w:i/>
            <w:color w:val="0000FF"/>
            <w:u w:val="single"/>
          </w:rPr>
          <w:t xml:space="preserve">Comment améliorer la qualité de vie et des conditions de travail (QVCT) | </w:t>
        </w:r>
        <w:proofErr w:type="spellStart"/>
        <w:r w:rsidRPr="0099296F">
          <w:rPr>
            <w:rFonts w:ascii="Calibri" w:eastAsia="Calibri" w:hAnsi="Calibri" w:cs="Times New Roman"/>
            <w:i/>
            <w:color w:val="0000FF"/>
            <w:u w:val="single"/>
          </w:rPr>
          <w:t>Anact</w:t>
        </w:r>
        <w:proofErr w:type="spellEnd"/>
      </w:hyperlink>
    </w:p>
    <w:p w:rsidR="0099296F" w:rsidRPr="0099296F" w:rsidRDefault="0099296F" w:rsidP="0099296F">
      <w:pPr>
        <w:pStyle w:val="Paragraphedeliste"/>
        <w:rPr>
          <w:i/>
          <w:color w:val="000000" w:themeColor="hyperlink"/>
        </w:rPr>
      </w:pPr>
      <w:r w:rsidRPr="0099296F">
        <w:rPr>
          <w:rFonts w:ascii="Calibri" w:eastAsia="Calibri" w:hAnsi="Calibri" w:cs="Times New Roman"/>
          <w:i/>
        </w:rPr>
        <w:lastRenderedPageBreak/>
        <w:t xml:space="preserve">Partage des fiches QVCT réalisées dans le cadre d’un accompagnement collectif DLA : </w:t>
      </w:r>
      <w:hyperlink r:id="rId9" w:history="1">
        <w:r w:rsidRPr="0099296F">
          <w:rPr>
            <w:rFonts w:ascii="Calibri" w:eastAsia="Calibri" w:hAnsi="Calibri" w:cs="Times New Roman"/>
            <w:i/>
            <w:color w:val="0000FF"/>
            <w:u w:val="single"/>
          </w:rPr>
          <w:t>Améliorer la Qualité de Vie et les Conditions de Travail dans mon association - LMA (lmahdf.org)</w:t>
        </w:r>
      </w:hyperlink>
    </w:p>
    <w:p w:rsidR="00F12826" w:rsidRDefault="00F12826" w:rsidP="00F12826"/>
    <w:p w:rsidR="00D825EB" w:rsidRDefault="0099296F" w:rsidP="0099296F">
      <w:pPr>
        <w:pStyle w:val="DLAPoint"/>
      </w:pPr>
      <w:r>
        <w:t>La transition écologique</w:t>
      </w:r>
      <w:r>
        <w:br/>
      </w:r>
    </w:p>
    <w:p w:rsidR="00405F30" w:rsidRDefault="0099296F" w:rsidP="0099296F">
      <w:pPr>
        <w:pStyle w:val="DLAPuce"/>
        <w:numPr>
          <w:ilvl w:val="0"/>
          <w:numId w:val="0"/>
        </w:numPr>
        <w:ind w:left="510"/>
        <w:rPr>
          <w:rFonts w:asciiTheme="majorHAnsi" w:eastAsia="Calibri" w:hAnsiTheme="majorHAnsi" w:cstheme="majorHAnsi"/>
          <w:sz w:val="24"/>
          <w:szCs w:val="24"/>
        </w:rPr>
      </w:pPr>
      <w:r w:rsidRPr="002F690A">
        <w:rPr>
          <w:rFonts w:asciiTheme="majorHAnsi" w:eastAsia="Calibri" w:hAnsiTheme="majorHAnsi" w:cstheme="majorHAnsi"/>
          <w:sz w:val="24"/>
          <w:szCs w:val="24"/>
        </w:rPr>
        <w:t xml:space="preserve">La transition écologique est un élément important à prendre en compte dans nos accompagnements, notamment dans le cas d’un accompagnement concernant le développement d’une nouvelle activité. </w:t>
      </w:r>
      <w:r w:rsidRPr="002F690A">
        <w:rPr>
          <w:rFonts w:asciiTheme="majorHAnsi" w:eastAsia="Calibri" w:hAnsiTheme="majorHAnsi" w:cstheme="majorHAnsi"/>
          <w:sz w:val="24"/>
          <w:szCs w:val="24"/>
        </w:rPr>
        <w:br/>
        <w:t xml:space="preserve">Les structures accompagnées sollicitent peu le DLA sur le sujet. Certaines sont dans des situations difficiles qui les empêchent de se projeter. Les pouvoirs publics et les têtes de réseaux ont un rôle à jouer sur ce sujet. </w:t>
      </w:r>
      <w:r w:rsidRPr="002F690A">
        <w:rPr>
          <w:rFonts w:asciiTheme="majorHAnsi" w:eastAsia="Calibri" w:hAnsiTheme="majorHAnsi" w:cstheme="majorHAnsi"/>
          <w:sz w:val="24"/>
          <w:szCs w:val="24"/>
        </w:rPr>
        <w:br/>
        <w:t>Comment l’intégrer dans nos accompagnements ?</w:t>
      </w:r>
      <w:r w:rsidRPr="002F690A">
        <w:rPr>
          <w:rFonts w:asciiTheme="majorHAnsi" w:eastAsia="Calibri" w:hAnsiTheme="majorHAnsi" w:cstheme="majorHAnsi"/>
          <w:sz w:val="24"/>
          <w:szCs w:val="24"/>
        </w:rPr>
        <w:br/>
        <w:t>Des arguments peuvent être partagés à la structure pour s’engager sur cette question : un développement de l’attractivité des postes, des opportunités de nouveaux partenariats et de nouveaux financements, des obligations réglementaires à respecter…</w:t>
      </w:r>
    </w:p>
    <w:p w:rsidR="0099296F" w:rsidRPr="002F690A" w:rsidRDefault="0099296F" w:rsidP="0099296F">
      <w:pPr>
        <w:pStyle w:val="DLAPuce"/>
        <w:numPr>
          <w:ilvl w:val="0"/>
          <w:numId w:val="0"/>
        </w:numPr>
        <w:ind w:left="510"/>
        <w:rPr>
          <w:rFonts w:asciiTheme="majorHAnsi" w:hAnsiTheme="majorHAnsi" w:cstheme="majorHAnsi"/>
          <w:sz w:val="24"/>
          <w:szCs w:val="24"/>
        </w:rPr>
      </w:pPr>
    </w:p>
    <w:p w:rsidR="0099296F" w:rsidRPr="0099296F" w:rsidRDefault="0099296F" w:rsidP="002F690A">
      <w:pPr>
        <w:spacing w:after="160" w:line="259" w:lineRule="auto"/>
        <w:ind w:left="720"/>
        <w:contextualSpacing/>
        <w:jc w:val="center"/>
        <w:rPr>
          <w:rFonts w:ascii="Calibri" w:eastAsia="Calibri" w:hAnsi="Calibri" w:cs="Times New Roman"/>
          <w:i/>
          <w:sz w:val="22"/>
          <w:szCs w:val="22"/>
        </w:rPr>
      </w:pPr>
      <w:r w:rsidRPr="0099296F">
        <w:rPr>
          <w:rFonts w:ascii="Calibri" w:eastAsia="Calibri" w:hAnsi="Calibri" w:cs="Times New Roman"/>
          <w:noProof/>
          <w:sz w:val="22"/>
          <w:szCs w:val="22"/>
          <w:lang w:eastAsia="fr-FR"/>
        </w:rPr>
        <w:drawing>
          <wp:inline distT="0" distB="0" distL="0" distR="0" wp14:anchorId="40050755" wp14:editId="1BF714FC">
            <wp:extent cx="3229337" cy="202225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8607" cy="2028056"/>
                    </a:xfrm>
                    <a:prstGeom prst="rect">
                      <a:avLst/>
                    </a:prstGeom>
                  </pic:spPr>
                </pic:pic>
              </a:graphicData>
            </a:graphic>
          </wp:inline>
        </w:drawing>
      </w:r>
      <w:r w:rsidRPr="0099296F">
        <w:rPr>
          <w:rFonts w:ascii="Calibri" w:eastAsia="Calibri" w:hAnsi="Calibri" w:cs="Times New Roman"/>
          <w:sz w:val="22"/>
          <w:szCs w:val="22"/>
        </w:rPr>
        <w:br/>
      </w:r>
      <w:r w:rsidRPr="0099296F">
        <w:rPr>
          <w:rFonts w:ascii="Calibri" w:eastAsia="Calibri" w:hAnsi="Calibri" w:cs="Times New Roman"/>
          <w:i/>
          <w:sz w:val="22"/>
          <w:szCs w:val="22"/>
          <w:u w:val="single"/>
        </w:rPr>
        <w:br/>
        <w:t>Partage d’outils </w:t>
      </w:r>
      <w:r w:rsidRPr="0099296F">
        <w:rPr>
          <w:rFonts w:ascii="Calibri" w:eastAsia="Calibri" w:hAnsi="Calibri" w:cs="Times New Roman"/>
          <w:i/>
          <w:sz w:val="22"/>
          <w:szCs w:val="22"/>
        </w:rPr>
        <w:t xml:space="preserve">: les 3 niveaux d’engagement dans la transition écologique, les 17 ODD. </w:t>
      </w:r>
      <w:r w:rsidRPr="0099296F">
        <w:rPr>
          <w:rFonts w:ascii="Calibri" w:eastAsia="Calibri" w:hAnsi="Calibri" w:cs="Times New Roman"/>
          <w:i/>
          <w:sz w:val="22"/>
          <w:szCs w:val="22"/>
        </w:rPr>
        <w:br/>
        <w:t xml:space="preserve">Recensement des aides financières liées aux transitions écologiques : </w:t>
      </w:r>
      <w:hyperlink r:id="rId11" w:history="1">
        <w:r w:rsidRPr="0099296F">
          <w:rPr>
            <w:rFonts w:ascii="Calibri" w:eastAsia="Calibri" w:hAnsi="Calibri" w:cs="Times New Roman"/>
            <w:i/>
            <w:color w:val="0000FF"/>
            <w:sz w:val="22"/>
            <w:szCs w:val="22"/>
            <w:u w:val="single"/>
          </w:rPr>
          <w:t>Rechercher un appel à projets - Le Mouvement associatif Hauts-de-France (appelaprojets.org)</w:t>
        </w:r>
      </w:hyperlink>
      <w:r w:rsidRPr="0099296F">
        <w:rPr>
          <w:rFonts w:ascii="Calibri" w:eastAsia="Calibri" w:hAnsi="Calibri" w:cs="Times New Roman"/>
          <w:i/>
          <w:sz w:val="22"/>
          <w:szCs w:val="22"/>
        </w:rPr>
        <w:t xml:space="preserve">/ Les </w:t>
      </w:r>
      <w:proofErr w:type="spellStart"/>
      <w:r w:rsidRPr="0099296F">
        <w:rPr>
          <w:rFonts w:ascii="Calibri" w:eastAsia="Calibri" w:hAnsi="Calibri" w:cs="Times New Roman"/>
          <w:i/>
          <w:sz w:val="22"/>
          <w:szCs w:val="22"/>
        </w:rPr>
        <w:t>Opco</w:t>
      </w:r>
      <w:proofErr w:type="spellEnd"/>
      <w:r w:rsidRPr="0099296F">
        <w:rPr>
          <w:rFonts w:ascii="Calibri" w:eastAsia="Calibri" w:hAnsi="Calibri" w:cs="Times New Roman"/>
          <w:i/>
          <w:sz w:val="22"/>
          <w:szCs w:val="22"/>
        </w:rPr>
        <w:t xml:space="preserve"> ont également parfois des aides disponibles pour la transition écologique.</w:t>
      </w:r>
    </w:p>
    <w:p w:rsidR="0099296F" w:rsidRPr="0099296F" w:rsidRDefault="0099296F" w:rsidP="0099296F">
      <w:pPr>
        <w:spacing w:after="160" w:line="259" w:lineRule="auto"/>
        <w:jc w:val="left"/>
        <w:rPr>
          <w:rFonts w:ascii="Calibri" w:eastAsia="Calibri" w:hAnsi="Calibri" w:cs="Times New Roman"/>
          <w:sz w:val="22"/>
          <w:szCs w:val="22"/>
        </w:rPr>
      </w:pPr>
    </w:p>
    <w:p w:rsidR="00E22A32" w:rsidRPr="002F690A" w:rsidRDefault="0099296F" w:rsidP="002F690A">
      <w:pPr>
        <w:spacing w:after="160" w:line="259" w:lineRule="auto"/>
        <w:jc w:val="left"/>
        <w:rPr>
          <w:rFonts w:ascii="Calibri" w:eastAsia="Calibri" w:hAnsi="Calibri" w:cs="Times New Roman"/>
          <w:sz w:val="24"/>
          <w:szCs w:val="24"/>
        </w:rPr>
      </w:pPr>
      <w:r w:rsidRPr="0099296F">
        <w:rPr>
          <w:rFonts w:ascii="Calibri" w:eastAsia="Calibri" w:hAnsi="Calibri" w:cs="Times New Roman"/>
          <w:b/>
          <w:sz w:val="22"/>
          <w:szCs w:val="22"/>
        </w:rPr>
        <w:br/>
      </w:r>
      <w:r w:rsidRPr="0099296F">
        <w:rPr>
          <w:rFonts w:ascii="Calibri" w:eastAsia="Calibri" w:hAnsi="Calibri" w:cs="Times New Roman"/>
          <w:b/>
          <w:sz w:val="24"/>
          <w:szCs w:val="24"/>
        </w:rPr>
        <w:t>Prochain café des consultants</w:t>
      </w:r>
      <w:r w:rsidRPr="0099296F">
        <w:rPr>
          <w:rFonts w:ascii="Calibri" w:eastAsia="Calibri" w:hAnsi="Calibri" w:cs="Times New Roman"/>
          <w:sz w:val="24"/>
          <w:szCs w:val="24"/>
        </w:rPr>
        <w:t xml:space="preserve"> : le lundi 11 </w:t>
      </w:r>
      <w:r w:rsidR="00C67D9A">
        <w:rPr>
          <w:rFonts w:ascii="Calibri" w:eastAsia="Calibri" w:hAnsi="Calibri" w:cs="Times New Roman"/>
          <w:sz w:val="24"/>
          <w:szCs w:val="24"/>
        </w:rPr>
        <w:t xml:space="preserve">septembre de 9h30 à 10h30 </w:t>
      </w:r>
      <w:bookmarkStart w:id="0" w:name="_GoBack"/>
      <w:bookmarkEnd w:id="0"/>
    </w:p>
    <w:sectPr w:rsidR="00E22A32" w:rsidRPr="002F690A" w:rsidSect="00F12826">
      <w:headerReference w:type="default" r:id="rId12"/>
      <w:footerReference w:type="default" r:id="rId13"/>
      <w:headerReference w:type="first" r:id="rId14"/>
      <w:footerReference w:type="first" r:id="rId15"/>
      <w:pgSz w:w="11906" w:h="16838" w:code="9"/>
      <w:pgMar w:top="2268" w:right="1134" w:bottom="1418"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470" w:rsidRDefault="00A01470" w:rsidP="002A4851">
      <w:r>
        <w:separator/>
      </w:r>
    </w:p>
  </w:endnote>
  <w:endnote w:type="continuationSeparator" w:id="0">
    <w:p w:rsidR="00A01470" w:rsidRDefault="00A01470" w:rsidP="002A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430"/>
      <w:gridCol w:w="4641"/>
    </w:tblGrid>
    <w:tr w:rsidR="00E22A32" w:rsidTr="00F37DC5">
      <w:trPr>
        <w:cantSplit/>
      </w:trPr>
      <w:tc>
        <w:tcPr>
          <w:tcW w:w="2442" w:type="pct"/>
          <w:vAlign w:val="bottom"/>
        </w:tcPr>
        <w:p w:rsidR="00E22A32" w:rsidRPr="00B25C9D" w:rsidRDefault="00E22A32" w:rsidP="00396BBD">
          <w:pPr>
            <w:pStyle w:val="Pieddepage"/>
            <w:spacing w:line="240" w:lineRule="auto"/>
            <w:rPr>
              <w:rStyle w:val="Lienhypertexte"/>
              <w:color w:val="000000" w:themeColor="text1"/>
            </w:rPr>
          </w:pPr>
          <w:r w:rsidRPr="00163BC1">
            <w:rPr>
              <w:rStyle w:val="Numrodepage"/>
              <w:color w:val="E84425" w:themeColor="text2"/>
              <w:sz w:val="50"/>
              <w:szCs w:val="50"/>
            </w:rPr>
            <w:sym w:font="Symbol" w:char="F02F"/>
          </w:r>
          <w:r w:rsidRPr="00407DD1">
            <w:rPr>
              <w:rStyle w:val="Numrodepage"/>
              <w:color w:val="000000" w:themeColor="text1"/>
              <w:sz w:val="18"/>
              <w:szCs w:val="18"/>
            </w:rPr>
            <w:t xml:space="preserve"> </w:t>
          </w:r>
          <w:hyperlink r:id="rId1" w:history="1">
            <w:r w:rsidRPr="006F4427">
              <w:rPr>
                <w:rStyle w:val="Lienhypertexte"/>
              </w:rPr>
              <w:t>www.info-dla.fr</w:t>
            </w:r>
          </w:hyperlink>
        </w:p>
      </w:tc>
      <w:tc>
        <w:tcPr>
          <w:tcW w:w="2558" w:type="pct"/>
          <w:vAlign w:val="bottom"/>
        </w:tcPr>
        <w:p w:rsidR="00E22A32" w:rsidRDefault="00E22A32" w:rsidP="00396BBD">
          <w:pPr>
            <w:pStyle w:val="Pieddepage"/>
            <w:spacing w:after="60" w:line="240" w:lineRule="auto"/>
            <w:jc w:val="right"/>
            <w:rPr>
              <w:rStyle w:val="Lienhypertexte"/>
            </w:rPr>
          </w:pPr>
          <w:r w:rsidRPr="00C642C6">
            <w:rPr>
              <w:rStyle w:val="Numrodepage"/>
              <w:b/>
              <w:color w:val="E84425" w:themeColor="text2"/>
            </w:rPr>
            <w:fldChar w:fldCharType="begin"/>
          </w:r>
          <w:r w:rsidRPr="00C642C6">
            <w:rPr>
              <w:rStyle w:val="Numrodepage"/>
              <w:b/>
              <w:color w:val="E84425" w:themeColor="text2"/>
            </w:rPr>
            <w:instrText xml:space="preserve"> PAGE </w:instrText>
          </w:r>
          <w:r w:rsidRPr="00C642C6">
            <w:rPr>
              <w:rStyle w:val="Numrodepage"/>
              <w:b/>
              <w:color w:val="E84425" w:themeColor="text2"/>
            </w:rPr>
            <w:fldChar w:fldCharType="separate"/>
          </w:r>
          <w:r w:rsidR="00C67D9A">
            <w:rPr>
              <w:rStyle w:val="Numrodepage"/>
              <w:b/>
              <w:noProof/>
              <w:color w:val="E84425" w:themeColor="text2"/>
            </w:rPr>
            <w:t>2</w:t>
          </w:r>
          <w:r w:rsidRPr="00C642C6">
            <w:rPr>
              <w:rStyle w:val="Numrodepage"/>
              <w:b/>
              <w:color w:val="E84425" w:themeColor="text2"/>
            </w:rPr>
            <w:fldChar w:fldCharType="end"/>
          </w:r>
          <w:r w:rsidRPr="00C642C6">
            <w:rPr>
              <w:rStyle w:val="Numrodepage"/>
              <w:color w:val="E84425" w:themeColor="text2"/>
            </w:rPr>
            <w:t>/</w:t>
          </w:r>
          <w:r w:rsidRPr="00C642C6">
            <w:rPr>
              <w:rStyle w:val="Numrodepage"/>
              <w:color w:val="E84425" w:themeColor="text2"/>
            </w:rPr>
            <w:fldChar w:fldCharType="begin"/>
          </w:r>
          <w:r w:rsidRPr="00C642C6">
            <w:rPr>
              <w:rStyle w:val="Numrodepage"/>
              <w:color w:val="E84425" w:themeColor="text2"/>
            </w:rPr>
            <w:instrText xml:space="preserve"> NUMPAGES   \* MERGEFORMAT </w:instrText>
          </w:r>
          <w:r w:rsidRPr="00C642C6">
            <w:rPr>
              <w:rStyle w:val="Numrodepage"/>
              <w:color w:val="E84425" w:themeColor="text2"/>
            </w:rPr>
            <w:fldChar w:fldCharType="separate"/>
          </w:r>
          <w:r w:rsidR="00C67D9A">
            <w:rPr>
              <w:rStyle w:val="Numrodepage"/>
              <w:noProof/>
              <w:color w:val="E84425" w:themeColor="text2"/>
            </w:rPr>
            <w:t>2</w:t>
          </w:r>
          <w:r w:rsidRPr="00C642C6">
            <w:rPr>
              <w:rStyle w:val="Numrodepage"/>
              <w:color w:val="E84425" w:themeColor="text2"/>
            </w:rPr>
            <w:fldChar w:fldCharType="end"/>
          </w:r>
        </w:p>
      </w:tc>
    </w:tr>
  </w:tbl>
  <w:p w:rsidR="00E22A32" w:rsidRPr="00407DD1" w:rsidRDefault="00E22A32" w:rsidP="00396BBD">
    <w:pPr>
      <w:pStyle w:val="Pieddepage"/>
      <w:spacing w:line="240" w:lineRule="auto"/>
      <w:jc w:val="right"/>
      <w:rPr>
        <w:rStyle w:val="Lienhypertexte"/>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430"/>
      <w:gridCol w:w="4641"/>
    </w:tblGrid>
    <w:tr w:rsidR="00E22A32" w:rsidTr="00F37DC5">
      <w:trPr>
        <w:cantSplit/>
      </w:trPr>
      <w:tc>
        <w:tcPr>
          <w:tcW w:w="2442" w:type="pct"/>
          <w:vAlign w:val="bottom"/>
        </w:tcPr>
        <w:p w:rsidR="00E22A32" w:rsidRPr="00B25C9D" w:rsidRDefault="00E22A32" w:rsidP="00396BBD">
          <w:pPr>
            <w:pStyle w:val="Pieddepage"/>
            <w:spacing w:line="240" w:lineRule="auto"/>
            <w:rPr>
              <w:rStyle w:val="Lienhypertexte"/>
              <w:color w:val="000000" w:themeColor="text1"/>
            </w:rPr>
          </w:pPr>
          <w:r w:rsidRPr="00163BC1">
            <w:rPr>
              <w:rStyle w:val="Numrodepage"/>
              <w:color w:val="E84425" w:themeColor="text2"/>
              <w:sz w:val="50"/>
              <w:szCs w:val="50"/>
            </w:rPr>
            <w:sym w:font="Symbol" w:char="F02F"/>
          </w:r>
          <w:r w:rsidRPr="00407DD1">
            <w:rPr>
              <w:rStyle w:val="Numrodepage"/>
              <w:color w:val="000000" w:themeColor="text1"/>
              <w:sz w:val="18"/>
              <w:szCs w:val="18"/>
            </w:rPr>
            <w:t xml:space="preserve"> </w:t>
          </w:r>
          <w:hyperlink r:id="rId1" w:history="1">
            <w:r w:rsidRPr="006F4427">
              <w:rPr>
                <w:rStyle w:val="Lienhypertexte"/>
              </w:rPr>
              <w:t>www.info-dla.fr</w:t>
            </w:r>
          </w:hyperlink>
        </w:p>
      </w:tc>
      <w:tc>
        <w:tcPr>
          <w:tcW w:w="2558" w:type="pct"/>
          <w:vAlign w:val="bottom"/>
        </w:tcPr>
        <w:p w:rsidR="00E22A32" w:rsidRDefault="00E22A32" w:rsidP="00396BBD">
          <w:pPr>
            <w:pStyle w:val="Pieddepage"/>
            <w:spacing w:after="60" w:line="240" w:lineRule="auto"/>
            <w:jc w:val="right"/>
            <w:rPr>
              <w:rStyle w:val="Lienhypertexte"/>
            </w:rPr>
          </w:pPr>
          <w:r w:rsidRPr="00C642C6">
            <w:rPr>
              <w:rStyle w:val="Numrodepage"/>
              <w:b/>
              <w:color w:val="E84425" w:themeColor="text2"/>
            </w:rPr>
            <w:fldChar w:fldCharType="begin"/>
          </w:r>
          <w:r w:rsidRPr="00C642C6">
            <w:rPr>
              <w:rStyle w:val="Numrodepage"/>
              <w:b/>
              <w:color w:val="E84425" w:themeColor="text2"/>
            </w:rPr>
            <w:instrText xml:space="preserve"> PAGE </w:instrText>
          </w:r>
          <w:r w:rsidRPr="00C642C6">
            <w:rPr>
              <w:rStyle w:val="Numrodepage"/>
              <w:b/>
              <w:color w:val="E84425" w:themeColor="text2"/>
            </w:rPr>
            <w:fldChar w:fldCharType="separate"/>
          </w:r>
          <w:r w:rsidR="00C67D9A">
            <w:rPr>
              <w:rStyle w:val="Numrodepage"/>
              <w:b/>
              <w:noProof/>
              <w:color w:val="E84425" w:themeColor="text2"/>
            </w:rPr>
            <w:t>1</w:t>
          </w:r>
          <w:r w:rsidRPr="00C642C6">
            <w:rPr>
              <w:rStyle w:val="Numrodepage"/>
              <w:b/>
              <w:color w:val="E84425" w:themeColor="text2"/>
            </w:rPr>
            <w:fldChar w:fldCharType="end"/>
          </w:r>
          <w:r w:rsidRPr="00C642C6">
            <w:rPr>
              <w:rStyle w:val="Numrodepage"/>
              <w:color w:val="E84425" w:themeColor="text2"/>
            </w:rPr>
            <w:t>/</w:t>
          </w:r>
          <w:r w:rsidRPr="00C642C6">
            <w:rPr>
              <w:rStyle w:val="Numrodepage"/>
              <w:color w:val="E84425" w:themeColor="text2"/>
            </w:rPr>
            <w:fldChar w:fldCharType="begin"/>
          </w:r>
          <w:r w:rsidRPr="00C642C6">
            <w:rPr>
              <w:rStyle w:val="Numrodepage"/>
              <w:color w:val="E84425" w:themeColor="text2"/>
            </w:rPr>
            <w:instrText xml:space="preserve"> NUMPAGES   \* MERGEFORMAT </w:instrText>
          </w:r>
          <w:r w:rsidRPr="00C642C6">
            <w:rPr>
              <w:rStyle w:val="Numrodepage"/>
              <w:color w:val="E84425" w:themeColor="text2"/>
            </w:rPr>
            <w:fldChar w:fldCharType="separate"/>
          </w:r>
          <w:r w:rsidR="00C67D9A">
            <w:rPr>
              <w:rStyle w:val="Numrodepage"/>
              <w:noProof/>
              <w:color w:val="E84425" w:themeColor="text2"/>
            </w:rPr>
            <w:t>2</w:t>
          </w:r>
          <w:r w:rsidRPr="00C642C6">
            <w:rPr>
              <w:rStyle w:val="Numrodepage"/>
              <w:color w:val="E84425" w:themeColor="text2"/>
            </w:rPr>
            <w:fldChar w:fldCharType="end"/>
          </w:r>
        </w:p>
      </w:tc>
    </w:tr>
  </w:tbl>
  <w:p w:rsidR="00E22A32" w:rsidRPr="00407DD1" w:rsidRDefault="00E22A32" w:rsidP="00396BBD">
    <w:pPr>
      <w:pStyle w:val="Pieddepage"/>
      <w:spacing w:line="240" w:lineRule="auto"/>
      <w:jc w:val="right"/>
      <w:rPr>
        <w:rStyle w:val="Lienhypertexte"/>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470" w:rsidRDefault="00A01470" w:rsidP="002A4851">
      <w:r>
        <w:separator/>
      </w:r>
    </w:p>
  </w:footnote>
  <w:footnote w:type="continuationSeparator" w:id="0">
    <w:p w:rsidR="00A01470" w:rsidRDefault="00A01470" w:rsidP="002A4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5547"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380"/>
      <w:gridCol w:w="4683"/>
    </w:tblGrid>
    <w:tr w:rsidR="00407DD1" w:rsidTr="0050074A">
      <w:tc>
        <w:tcPr>
          <w:tcW w:w="2673" w:type="pct"/>
        </w:tcPr>
        <w:p w:rsidR="00407DD1" w:rsidRDefault="004546F0" w:rsidP="00396BBD">
          <w:pPr>
            <w:pStyle w:val="En-tte"/>
            <w:tabs>
              <w:tab w:val="right" w:pos="14570"/>
            </w:tabs>
            <w:spacing w:line="240" w:lineRule="auto"/>
          </w:pPr>
          <w:r>
            <w:rPr>
              <w:noProof/>
              <w:sz w:val="18"/>
              <w:szCs w:val="18"/>
              <w:lang w:eastAsia="fr-FR"/>
            </w:rPr>
            <w:drawing>
              <wp:inline distT="0" distB="0" distL="0" distR="0" wp14:anchorId="33337734" wp14:editId="5870C6A1">
                <wp:extent cx="1980000" cy="403021"/>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LA RVB.png"/>
                        <pic:cNvPicPr/>
                      </pic:nvPicPr>
                      <pic:blipFill>
                        <a:blip r:embed="rId1">
                          <a:extLst>
                            <a:ext uri="{28A0092B-C50C-407E-A947-70E740481C1C}">
                              <a14:useLocalDpi xmlns:a14="http://schemas.microsoft.com/office/drawing/2010/main" val="0"/>
                            </a:ext>
                          </a:extLst>
                        </a:blip>
                        <a:stretch>
                          <a:fillRect/>
                        </a:stretch>
                      </pic:blipFill>
                      <pic:spPr>
                        <a:xfrm>
                          <a:off x="0" y="0"/>
                          <a:ext cx="1980000" cy="403021"/>
                        </a:xfrm>
                        <a:prstGeom prst="rect">
                          <a:avLst/>
                        </a:prstGeom>
                      </pic:spPr>
                    </pic:pic>
                  </a:graphicData>
                </a:graphic>
              </wp:inline>
            </w:drawing>
          </w:r>
        </w:p>
      </w:tc>
      <w:tc>
        <w:tcPr>
          <w:tcW w:w="2327" w:type="pct"/>
          <w:vAlign w:val="center"/>
        </w:tcPr>
        <w:p w:rsidR="00407DD1" w:rsidRPr="00407DD1" w:rsidRDefault="00407DD1" w:rsidP="00396BBD">
          <w:pPr>
            <w:pStyle w:val="En-tte"/>
            <w:tabs>
              <w:tab w:val="right" w:pos="14570"/>
            </w:tabs>
            <w:spacing w:line="240" w:lineRule="auto"/>
            <w:jc w:val="right"/>
            <w:rPr>
              <w:color w:val="7C7B7B" w:themeColor="accent4"/>
            </w:rPr>
          </w:pPr>
          <w:r w:rsidRPr="00407DD1">
            <w:rPr>
              <w:rStyle w:val="Numrodepage"/>
              <w:color w:val="7C7B7B" w:themeColor="accent4"/>
              <w:sz w:val="50"/>
              <w:szCs w:val="50"/>
            </w:rPr>
            <w:sym w:font="Symbol" w:char="F02F"/>
          </w:r>
          <w:r w:rsidRPr="00407DD1">
            <w:rPr>
              <w:rStyle w:val="Numrodepage"/>
              <w:b/>
              <w:color w:val="7C7B7B" w:themeColor="accent4"/>
              <w:sz w:val="18"/>
              <w:szCs w:val="18"/>
            </w:rPr>
            <w:t xml:space="preserve"> </w:t>
          </w:r>
          <w:r w:rsidR="00F37B61">
            <w:rPr>
              <w:rStyle w:val="Numrodepage"/>
              <w:b/>
              <w:color w:val="7C7B7B" w:themeColor="accent4"/>
              <w:sz w:val="18"/>
              <w:szCs w:val="18"/>
            </w:rPr>
            <w:t>COMPTE-RENDU</w:t>
          </w:r>
        </w:p>
      </w:tc>
    </w:tr>
  </w:tbl>
  <w:p w:rsidR="00407DD1" w:rsidRDefault="00407DD1" w:rsidP="00396BBD">
    <w:pPr>
      <w:pStyle w:val="En-tte"/>
      <w:tabs>
        <w:tab w:val="right" w:pos="14570"/>
      </w:tabs>
      <w:spacing w:line="240" w:lineRule="auto"/>
      <w:ind w:left="-454"/>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5626" w:type="pct"/>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387"/>
      <w:gridCol w:w="5820"/>
    </w:tblGrid>
    <w:tr w:rsidR="00407DD1" w:rsidTr="0050074A">
      <w:trPr>
        <w:cantSplit/>
      </w:trPr>
      <w:tc>
        <w:tcPr>
          <w:tcW w:w="2149" w:type="pct"/>
        </w:tcPr>
        <w:p w:rsidR="00407DD1" w:rsidRDefault="004546F0" w:rsidP="00396BBD">
          <w:pPr>
            <w:pStyle w:val="En-tte"/>
            <w:tabs>
              <w:tab w:val="right" w:pos="14570"/>
            </w:tabs>
            <w:spacing w:line="240" w:lineRule="auto"/>
          </w:pPr>
          <w:r>
            <w:rPr>
              <w:noProof/>
              <w:sz w:val="18"/>
              <w:szCs w:val="18"/>
              <w:lang w:eastAsia="fr-FR"/>
            </w:rPr>
            <w:drawing>
              <wp:inline distT="0" distB="0" distL="0" distR="0" wp14:anchorId="33337734" wp14:editId="5870C6A1">
                <wp:extent cx="2564529" cy="522000"/>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LA RVB.png"/>
                        <pic:cNvPicPr/>
                      </pic:nvPicPr>
                      <pic:blipFill>
                        <a:blip r:embed="rId1">
                          <a:extLst>
                            <a:ext uri="{28A0092B-C50C-407E-A947-70E740481C1C}">
                              <a14:useLocalDpi xmlns:a14="http://schemas.microsoft.com/office/drawing/2010/main" val="0"/>
                            </a:ext>
                          </a:extLst>
                        </a:blip>
                        <a:stretch>
                          <a:fillRect/>
                        </a:stretch>
                      </pic:blipFill>
                      <pic:spPr>
                        <a:xfrm>
                          <a:off x="0" y="0"/>
                          <a:ext cx="2564529" cy="522000"/>
                        </a:xfrm>
                        <a:prstGeom prst="rect">
                          <a:avLst/>
                        </a:prstGeom>
                      </pic:spPr>
                    </pic:pic>
                  </a:graphicData>
                </a:graphic>
              </wp:inline>
            </w:drawing>
          </w:r>
        </w:p>
      </w:tc>
      <w:tc>
        <w:tcPr>
          <w:tcW w:w="2851" w:type="pct"/>
          <w:vAlign w:val="center"/>
        </w:tcPr>
        <w:p w:rsidR="00407DD1" w:rsidRPr="00407DD1" w:rsidRDefault="00407DD1" w:rsidP="00396BBD">
          <w:pPr>
            <w:pStyle w:val="En-tte"/>
            <w:tabs>
              <w:tab w:val="right" w:pos="14570"/>
            </w:tabs>
            <w:spacing w:line="240" w:lineRule="auto"/>
            <w:jc w:val="right"/>
            <w:rPr>
              <w:color w:val="E84425" w:themeColor="text2"/>
            </w:rPr>
          </w:pPr>
          <w:r w:rsidRPr="00163BC1">
            <w:rPr>
              <w:rStyle w:val="Numrodepage"/>
              <w:color w:val="E84425" w:themeColor="text2"/>
              <w:sz w:val="50"/>
              <w:szCs w:val="50"/>
            </w:rPr>
            <w:sym w:font="Symbol" w:char="F02F"/>
          </w:r>
          <w:r w:rsidRPr="00407DD1">
            <w:rPr>
              <w:rStyle w:val="Numrodepage"/>
              <w:b/>
              <w:color w:val="E84425" w:themeColor="text2"/>
              <w:sz w:val="18"/>
              <w:szCs w:val="18"/>
            </w:rPr>
            <w:t xml:space="preserve"> </w:t>
          </w:r>
          <w:r w:rsidR="00F37B61">
            <w:rPr>
              <w:rStyle w:val="Numrodepage"/>
              <w:b/>
              <w:color w:val="E84425" w:themeColor="text2"/>
              <w:sz w:val="18"/>
              <w:szCs w:val="18"/>
            </w:rPr>
            <w:t>COMPTE-RENDU</w:t>
          </w:r>
        </w:p>
      </w:tc>
    </w:tr>
  </w:tbl>
  <w:p w:rsidR="002A4851" w:rsidRPr="00407DD1" w:rsidRDefault="002A4851" w:rsidP="00396BBD">
    <w:pPr>
      <w:pStyle w:val="En-tte"/>
      <w:tabs>
        <w:tab w:val="right" w:pos="14570"/>
      </w:tabs>
      <w:spacing w:line="240" w:lineRule="auto"/>
      <w:ind w:left="-454"/>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9485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2E17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FE8E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F22D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8496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A0BC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29C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C49F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1CE3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46D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31FB4"/>
    <w:multiLevelType w:val="hybridMultilevel"/>
    <w:tmpl w:val="3D44E0CA"/>
    <w:lvl w:ilvl="0" w:tplc="B75A75F2">
      <w:start w:val="1"/>
      <w:numFmt w:val="bullet"/>
      <w:pStyle w:val="DLAPuce"/>
      <w:lvlText w:val="l"/>
      <w:lvlJc w:val="left"/>
      <w:pPr>
        <w:ind w:left="927" w:hanging="360"/>
      </w:pPr>
      <w:rPr>
        <w:rFonts w:ascii="Wingdings" w:hAnsi="Wingdings" w:hint="default"/>
        <w:color w:val="E84425"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EA59C2"/>
    <w:multiLevelType w:val="hybridMultilevel"/>
    <w:tmpl w:val="C7F2027E"/>
    <w:lvl w:ilvl="0" w:tplc="B6160BB6">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0F17D0"/>
    <w:multiLevelType w:val="hybridMultilevel"/>
    <w:tmpl w:val="3658200E"/>
    <w:lvl w:ilvl="0" w:tplc="4A5AF2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924333"/>
    <w:multiLevelType w:val="hybridMultilevel"/>
    <w:tmpl w:val="AEB4A98C"/>
    <w:lvl w:ilvl="0" w:tplc="CAF46DD2">
      <w:start w:val="1"/>
      <w:numFmt w:val="bullet"/>
      <w:pStyle w:val="DLAPoint"/>
      <w:lvlText w:val="/"/>
      <w:lvlJc w:val="left"/>
      <w:pPr>
        <w:ind w:left="153" w:hanging="360"/>
      </w:pPr>
      <w:rPr>
        <w:rFonts w:ascii="Symbol" w:hAnsi="Symbol" w:cs="Times New Roman" w:hint="default"/>
        <w:color w:val="E84425" w:themeColor="text2"/>
        <w:sz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6941A1"/>
    <w:multiLevelType w:val="multilevel"/>
    <w:tmpl w:val="DD662280"/>
    <w:lvl w:ilvl="0">
      <w:start w:val="1"/>
      <w:numFmt w:val="none"/>
      <w:pStyle w:val="DLAFilet"/>
      <w:suff w:val="nothing"/>
      <w:lvlText w:val="________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14"/>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70"/>
    <w:rsid w:val="00087566"/>
    <w:rsid w:val="000F1FDE"/>
    <w:rsid w:val="001246D6"/>
    <w:rsid w:val="0014289B"/>
    <w:rsid w:val="00142B97"/>
    <w:rsid w:val="00163BC1"/>
    <w:rsid w:val="001B591C"/>
    <w:rsid w:val="001D5381"/>
    <w:rsid w:val="0027426C"/>
    <w:rsid w:val="002836DD"/>
    <w:rsid w:val="00293E0C"/>
    <w:rsid w:val="002A4851"/>
    <w:rsid w:val="002C508D"/>
    <w:rsid w:val="002F690A"/>
    <w:rsid w:val="0030181C"/>
    <w:rsid w:val="00385C2F"/>
    <w:rsid w:val="003864AD"/>
    <w:rsid w:val="00396BBD"/>
    <w:rsid w:val="003E68CC"/>
    <w:rsid w:val="004022B4"/>
    <w:rsid w:val="00405F30"/>
    <w:rsid w:val="004068C8"/>
    <w:rsid w:val="00407DD1"/>
    <w:rsid w:val="00425677"/>
    <w:rsid w:val="00433EDD"/>
    <w:rsid w:val="0044219E"/>
    <w:rsid w:val="0045216F"/>
    <w:rsid w:val="004546F0"/>
    <w:rsid w:val="0050074A"/>
    <w:rsid w:val="005238C5"/>
    <w:rsid w:val="00532612"/>
    <w:rsid w:val="00544345"/>
    <w:rsid w:val="005523FB"/>
    <w:rsid w:val="005732EA"/>
    <w:rsid w:val="00590554"/>
    <w:rsid w:val="005B10DA"/>
    <w:rsid w:val="005C775F"/>
    <w:rsid w:val="0061682B"/>
    <w:rsid w:val="00646166"/>
    <w:rsid w:val="00655A10"/>
    <w:rsid w:val="00682310"/>
    <w:rsid w:val="006B5C7E"/>
    <w:rsid w:val="006E27BF"/>
    <w:rsid w:val="006F1C34"/>
    <w:rsid w:val="007A46E2"/>
    <w:rsid w:val="007E317D"/>
    <w:rsid w:val="00801AAB"/>
    <w:rsid w:val="0080313B"/>
    <w:rsid w:val="00805FAA"/>
    <w:rsid w:val="008124BD"/>
    <w:rsid w:val="00815B14"/>
    <w:rsid w:val="00844956"/>
    <w:rsid w:val="00877117"/>
    <w:rsid w:val="008D4C80"/>
    <w:rsid w:val="008D648F"/>
    <w:rsid w:val="008F0F07"/>
    <w:rsid w:val="008F2A13"/>
    <w:rsid w:val="00973357"/>
    <w:rsid w:val="0099296F"/>
    <w:rsid w:val="009968C5"/>
    <w:rsid w:val="009A2391"/>
    <w:rsid w:val="009A23AB"/>
    <w:rsid w:val="009D180E"/>
    <w:rsid w:val="00A01470"/>
    <w:rsid w:val="00A10CE9"/>
    <w:rsid w:val="00A47D48"/>
    <w:rsid w:val="00A5013A"/>
    <w:rsid w:val="00A860EF"/>
    <w:rsid w:val="00AA1109"/>
    <w:rsid w:val="00B152B8"/>
    <w:rsid w:val="00B32F4C"/>
    <w:rsid w:val="00B64F18"/>
    <w:rsid w:val="00B82DD7"/>
    <w:rsid w:val="00B92FB1"/>
    <w:rsid w:val="00C10E75"/>
    <w:rsid w:val="00C21B90"/>
    <w:rsid w:val="00C31F14"/>
    <w:rsid w:val="00C642C6"/>
    <w:rsid w:val="00C67D9A"/>
    <w:rsid w:val="00CF260D"/>
    <w:rsid w:val="00D265D9"/>
    <w:rsid w:val="00D54C2A"/>
    <w:rsid w:val="00D7482A"/>
    <w:rsid w:val="00D825EB"/>
    <w:rsid w:val="00D9561C"/>
    <w:rsid w:val="00DA27E1"/>
    <w:rsid w:val="00DB05E1"/>
    <w:rsid w:val="00DC7837"/>
    <w:rsid w:val="00DE72B9"/>
    <w:rsid w:val="00E22A32"/>
    <w:rsid w:val="00E27DE3"/>
    <w:rsid w:val="00EA003C"/>
    <w:rsid w:val="00EE711A"/>
    <w:rsid w:val="00F12826"/>
    <w:rsid w:val="00F37B61"/>
    <w:rsid w:val="00F5284E"/>
    <w:rsid w:val="00FA062C"/>
    <w:rsid w:val="00FD6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chartTrackingRefBased/>
  <w15:docId w15:val="{33BCF8AC-B7B0-4D5D-9820-34C34589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BBD"/>
    <w:pPr>
      <w:spacing w:line="312"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163BC1"/>
  </w:style>
  <w:style w:type="character" w:customStyle="1" w:styleId="En-tteCar">
    <w:name w:val="En-tête Car"/>
    <w:basedOn w:val="Policepardfaut"/>
    <w:link w:val="En-tte"/>
    <w:uiPriority w:val="99"/>
    <w:semiHidden/>
    <w:rsid w:val="00EE711A"/>
  </w:style>
  <w:style w:type="paragraph" w:styleId="Pieddepage">
    <w:name w:val="footer"/>
    <w:basedOn w:val="Normal"/>
    <w:link w:val="PieddepageCar"/>
    <w:uiPriority w:val="99"/>
    <w:semiHidden/>
    <w:rsid w:val="00163BC1"/>
  </w:style>
  <w:style w:type="character" w:customStyle="1" w:styleId="PieddepageCar">
    <w:name w:val="Pied de page Car"/>
    <w:basedOn w:val="Policepardfaut"/>
    <w:link w:val="Pieddepage"/>
    <w:uiPriority w:val="99"/>
    <w:semiHidden/>
    <w:rsid w:val="00EE711A"/>
  </w:style>
  <w:style w:type="character" w:styleId="Numrodepage">
    <w:name w:val="page number"/>
    <w:basedOn w:val="Policepardfaut"/>
    <w:uiPriority w:val="99"/>
    <w:semiHidden/>
    <w:rsid w:val="002A4851"/>
  </w:style>
  <w:style w:type="character" w:styleId="Lienhypertexte">
    <w:name w:val="Hyperlink"/>
    <w:basedOn w:val="Policepardfaut"/>
    <w:uiPriority w:val="99"/>
    <w:semiHidden/>
    <w:rsid w:val="00163BC1"/>
    <w:rPr>
      <w:color w:val="000000" w:themeColor="hyperlink"/>
      <w:u w:val="none"/>
    </w:rPr>
  </w:style>
  <w:style w:type="table" w:styleId="Grilledutableau">
    <w:name w:val="Table Grid"/>
    <w:basedOn w:val="TableauNormal"/>
    <w:uiPriority w:val="59"/>
    <w:rsid w:val="0016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rsid w:val="00163BC1"/>
    <w:rPr>
      <w:color w:val="000000" w:themeColor="followedHyperlink"/>
      <w:u w:val="none"/>
    </w:rPr>
  </w:style>
  <w:style w:type="character" w:styleId="Textedelespacerserv">
    <w:name w:val="Placeholder Text"/>
    <w:basedOn w:val="Policepardfaut"/>
    <w:uiPriority w:val="99"/>
    <w:semiHidden/>
    <w:rsid w:val="00163BC1"/>
    <w:rPr>
      <w:color w:val="808080"/>
    </w:rPr>
  </w:style>
  <w:style w:type="paragraph" w:styleId="Sansinterligne">
    <w:name w:val="No Spacing"/>
    <w:uiPriority w:val="1"/>
    <w:semiHidden/>
    <w:qFormat/>
    <w:rsid w:val="00163BC1"/>
  </w:style>
  <w:style w:type="paragraph" w:customStyle="1" w:styleId="DLATITRE">
    <w:name w:val="DLA_TITRE"/>
    <w:basedOn w:val="Normal"/>
    <w:uiPriority w:val="1"/>
    <w:qFormat/>
    <w:rsid w:val="00396BBD"/>
    <w:pPr>
      <w:spacing w:line="240" w:lineRule="auto"/>
      <w:ind w:left="397"/>
      <w:contextualSpacing/>
      <w:jc w:val="left"/>
    </w:pPr>
    <w:rPr>
      <w:b/>
      <w:caps/>
      <w:color w:val="FFFFFF" w:themeColor="background1"/>
      <w:sz w:val="28"/>
      <w:szCs w:val="28"/>
    </w:rPr>
  </w:style>
  <w:style w:type="paragraph" w:customStyle="1" w:styleId="DLAPoint">
    <w:name w:val="DLA_Point"/>
    <w:basedOn w:val="Normal"/>
    <w:next w:val="Normal"/>
    <w:uiPriority w:val="2"/>
    <w:qFormat/>
    <w:rsid w:val="00396BBD"/>
    <w:pPr>
      <w:keepNext/>
      <w:numPr>
        <w:numId w:val="12"/>
      </w:numPr>
      <w:spacing w:before="200"/>
      <w:ind w:left="0" w:hanging="567"/>
      <w:jc w:val="left"/>
    </w:pPr>
    <w:rPr>
      <w:color w:val="E84425" w:themeColor="text2"/>
      <w:sz w:val="24"/>
      <w:szCs w:val="48"/>
    </w:rPr>
  </w:style>
  <w:style w:type="paragraph" w:customStyle="1" w:styleId="DLASujet">
    <w:name w:val="DLA_Sujet"/>
    <w:basedOn w:val="Normal"/>
    <w:next w:val="Normal"/>
    <w:uiPriority w:val="2"/>
    <w:qFormat/>
    <w:rsid w:val="00F12826"/>
    <w:pPr>
      <w:keepNext/>
    </w:pPr>
    <w:rPr>
      <w:b/>
      <w:sz w:val="24"/>
      <w:szCs w:val="24"/>
    </w:rPr>
  </w:style>
  <w:style w:type="paragraph" w:customStyle="1" w:styleId="DLAPuce">
    <w:name w:val="DLA_Puce"/>
    <w:basedOn w:val="Normal"/>
    <w:uiPriority w:val="3"/>
    <w:qFormat/>
    <w:rsid w:val="00D825EB"/>
    <w:pPr>
      <w:numPr>
        <w:numId w:val="11"/>
      </w:numPr>
      <w:ind w:left="737" w:hanging="227"/>
    </w:pPr>
  </w:style>
  <w:style w:type="character" w:customStyle="1" w:styleId="DLAVerbatimAuteur">
    <w:name w:val="DLA_Verbatim Auteur"/>
    <w:basedOn w:val="Policepardfaut"/>
    <w:uiPriority w:val="1"/>
    <w:qFormat/>
    <w:rsid w:val="00AA1109"/>
    <w:rPr>
      <w:b/>
      <w:color w:val="E84425" w:themeColor="text2"/>
      <w:sz w:val="18"/>
      <w:szCs w:val="18"/>
    </w:rPr>
  </w:style>
  <w:style w:type="paragraph" w:customStyle="1" w:styleId="DLAVerbatimFonction">
    <w:name w:val="DLA_Verbatim Fonction"/>
    <w:basedOn w:val="Normal"/>
    <w:next w:val="Normal"/>
    <w:qFormat/>
    <w:rsid w:val="00F12826"/>
    <w:pPr>
      <w:pBdr>
        <w:top w:val="single" w:sz="2" w:space="5" w:color="FFFFFF" w:themeColor="background1"/>
        <w:left w:val="single" w:sz="2" w:space="10" w:color="FFFFFF" w:themeColor="background1"/>
        <w:bottom w:val="single" w:sz="2" w:space="5" w:color="FFFFFF" w:themeColor="background1"/>
        <w:right w:val="single" w:sz="2" w:space="10" w:color="FFFFFF" w:themeColor="background1"/>
      </w:pBdr>
      <w:shd w:val="clear" w:color="auto" w:fill="EDEDED" w:themeFill="background2"/>
      <w:spacing w:after="240"/>
      <w:ind w:left="227" w:right="227"/>
      <w:jc w:val="left"/>
    </w:pPr>
    <w:rPr>
      <w:sz w:val="18"/>
    </w:rPr>
  </w:style>
  <w:style w:type="paragraph" w:customStyle="1" w:styleId="DLAVerbatim">
    <w:name w:val="DLA_Verbatim"/>
    <w:basedOn w:val="Normal"/>
    <w:next w:val="DLAVerbatimFonction"/>
    <w:qFormat/>
    <w:rsid w:val="00F12826"/>
    <w:pPr>
      <w:pBdr>
        <w:top w:val="single" w:sz="2" w:space="5" w:color="FFFFFF" w:themeColor="background1"/>
        <w:left w:val="single" w:sz="2" w:space="10" w:color="FFFFFF" w:themeColor="background1"/>
        <w:bottom w:val="single" w:sz="2" w:space="5" w:color="FFFFFF" w:themeColor="background1"/>
        <w:right w:val="single" w:sz="2" w:space="10" w:color="FFFFFF" w:themeColor="background1"/>
      </w:pBdr>
      <w:shd w:val="clear" w:color="auto" w:fill="EDEDED" w:themeFill="background2"/>
      <w:spacing w:before="240"/>
      <w:ind w:left="227" w:right="227"/>
    </w:pPr>
    <w:rPr>
      <w:rFonts w:cstheme="minorHAnsi"/>
      <w:i/>
    </w:rPr>
  </w:style>
  <w:style w:type="paragraph" w:customStyle="1" w:styleId="DLAFilet">
    <w:name w:val="DLA_Filet"/>
    <w:basedOn w:val="Normal"/>
    <w:next w:val="Normal"/>
    <w:uiPriority w:val="3"/>
    <w:qFormat/>
    <w:rsid w:val="00396BBD"/>
    <w:pPr>
      <w:numPr>
        <w:numId w:val="13"/>
      </w:numPr>
      <w:spacing w:after="240"/>
      <w:jc w:val="left"/>
    </w:pPr>
  </w:style>
  <w:style w:type="paragraph" w:styleId="Paragraphedeliste">
    <w:name w:val="List Paragraph"/>
    <w:basedOn w:val="Normal"/>
    <w:uiPriority w:val="34"/>
    <w:qFormat/>
    <w:rsid w:val="0099296F"/>
    <w:pPr>
      <w:spacing w:after="160" w:line="259" w:lineRule="auto"/>
      <w:ind w:left="720"/>
      <w:contextualSpacing/>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ct.fr/themes/qualite-de-vie-et-des-conditions-de-travail-qvc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elaprojets.org/appelproj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lmahdf.org/ameliorer-la-qualite-de-vie-et-les-conditions-de-travail-dans-mon-associatio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nfo-dla.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fo-dla.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ud\AppData\Local\Microsoft\Windows\Temporary%20Internet%20Files\Content.Outlook\TY1TK3QP\AVISE%20DLA%20Compte-rendu%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C0308181E44B4394A3218B3E9E3FEB"/>
        <w:category>
          <w:name w:val="Général"/>
          <w:gallery w:val="placeholder"/>
        </w:category>
        <w:types>
          <w:type w:val="bbPlcHdr"/>
        </w:types>
        <w:behaviors>
          <w:behavior w:val="content"/>
        </w:behaviors>
        <w:guid w:val="{F755CA0A-8582-4CC6-9F40-FC9BC81B22A3}"/>
      </w:docPartPr>
      <w:docPartBody>
        <w:p w:rsidR="00791E3A" w:rsidRDefault="00791E3A">
          <w:pPr>
            <w:pStyle w:val="3AC0308181E44B4394A3218B3E9E3FEB"/>
          </w:pPr>
          <w:r>
            <w:rPr>
              <w:rStyle w:val="Textedelespacerserv"/>
            </w:rPr>
            <w:t>Cliquez ici</w:t>
          </w:r>
        </w:p>
      </w:docPartBody>
    </w:docPart>
    <w:docPart>
      <w:docPartPr>
        <w:name w:val="257C60CC15AB405FB7B3636D73841C14"/>
        <w:category>
          <w:name w:val="Général"/>
          <w:gallery w:val="placeholder"/>
        </w:category>
        <w:types>
          <w:type w:val="bbPlcHdr"/>
        </w:types>
        <w:behaviors>
          <w:behavior w:val="content"/>
        </w:behaviors>
        <w:guid w:val="{83B96DBD-1A18-4C54-B582-4DC9BB863126}"/>
      </w:docPartPr>
      <w:docPartBody>
        <w:p w:rsidR="00791E3A" w:rsidRDefault="00791E3A">
          <w:pPr>
            <w:pStyle w:val="257C60CC15AB405FB7B3636D73841C14"/>
          </w:pPr>
          <w:r w:rsidRPr="00C642C6">
            <w:rPr>
              <w:rStyle w:val="Textedelespacerserv"/>
            </w:rPr>
            <w:t>Lieu de la réunion</w:t>
          </w:r>
        </w:p>
      </w:docPartBody>
    </w:docPart>
    <w:docPart>
      <w:docPartPr>
        <w:name w:val="01B0FAB4CF3944509936838E9B2B4CD5"/>
        <w:category>
          <w:name w:val="Général"/>
          <w:gallery w:val="placeholder"/>
        </w:category>
        <w:types>
          <w:type w:val="bbPlcHdr"/>
        </w:types>
        <w:behaviors>
          <w:behavior w:val="content"/>
        </w:behaviors>
        <w:guid w:val="{36B512A4-4CB1-451E-A43E-8D4B3E3534AA}"/>
      </w:docPartPr>
      <w:docPartBody>
        <w:p w:rsidR="00791E3A" w:rsidRDefault="00791E3A">
          <w:pPr>
            <w:pStyle w:val="01B0FAB4CF3944509936838E9B2B4CD5"/>
          </w:pPr>
          <w:r>
            <w:rPr>
              <w:rStyle w:val="Textedelespacerserv"/>
            </w:rPr>
            <w:t>Liste des personnes présentes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3A"/>
    <w:rsid w:val="00791E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3AC0308181E44B4394A3218B3E9E3FEB">
    <w:name w:val="3AC0308181E44B4394A3218B3E9E3FEB"/>
  </w:style>
  <w:style w:type="paragraph" w:customStyle="1" w:styleId="257C60CC15AB405FB7B3636D73841C14">
    <w:name w:val="257C60CC15AB405FB7B3636D73841C14"/>
  </w:style>
  <w:style w:type="paragraph" w:customStyle="1" w:styleId="5F9F67F0E3554E3DB3F44D853CD861C8">
    <w:name w:val="5F9F67F0E3554E3DB3F44D853CD861C8"/>
  </w:style>
  <w:style w:type="paragraph" w:customStyle="1" w:styleId="82804159C8B744B8B7A87A154FAFBB1A">
    <w:name w:val="82804159C8B744B8B7A87A154FAFBB1A"/>
  </w:style>
  <w:style w:type="paragraph" w:customStyle="1" w:styleId="682286FC77DF4D2E881E4245DE847CA4">
    <w:name w:val="682286FC77DF4D2E881E4245DE847CA4"/>
  </w:style>
  <w:style w:type="paragraph" w:customStyle="1" w:styleId="01B0FAB4CF3944509936838E9B2B4CD5">
    <w:name w:val="01B0FAB4CF3944509936838E9B2B4CD5"/>
  </w:style>
  <w:style w:type="paragraph" w:customStyle="1" w:styleId="E8698BDB08D84ED5B1CB3635AAD43757">
    <w:name w:val="E8698BDB08D84ED5B1CB3635AAD43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AVISE DLA_Couleurs">
      <a:dk1>
        <a:sysClr val="windowText" lastClr="000000"/>
      </a:dk1>
      <a:lt1>
        <a:sysClr val="window" lastClr="FFFFFF"/>
      </a:lt1>
      <a:dk2>
        <a:srgbClr val="E84425"/>
      </a:dk2>
      <a:lt2>
        <a:srgbClr val="EDEDED"/>
      </a:lt2>
      <a:accent1>
        <a:srgbClr val="E84425"/>
      </a:accent1>
      <a:accent2>
        <a:srgbClr val="AD1715"/>
      </a:accent2>
      <a:accent3>
        <a:srgbClr val="EDEDED"/>
      </a:accent3>
      <a:accent4>
        <a:srgbClr val="7C7B7B"/>
      </a:accent4>
      <a:accent5>
        <a:srgbClr val="FFFFF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AVISE DLA Compte-rendu v2.dotx</Template>
  <TotalTime>15</TotalTime>
  <Pages>2</Pages>
  <Words>377</Words>
  <Characters>2077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Compte-rendu</vt:lpstr>
    </vt:vector>
  </TitlesOfParts>
  <Company>DLA</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dc:title>
  <dc:subject/>
  <dc:creator>Maud BAILLY</dc:creator>
  <cp:keywords/>
  <dc:description/>
  <cp:lastModifiedBy>Leslie Martin</cp:lastModifiedBy>
  <cp:revision>6</cp:revision>
  <dcterms:created xsi:type="dcterms:W3CDTF">2021-04-23T07:21:00Z</dcterms:created>
  <dcterms:modified xsi:type="dcterms:W3CDTF">2023-07-11T14:07:00Z</dcterms:modified>
</cp:coreProperties>
</file>